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FB" w:rsidRDefault="00097643" w:rsidP="00C43737">
      <w:pPr>
        <w:pBdr>
          <w:bottom w:val="single" w:sz="6" w:space="1" w:color="auto"/>
        </w:pBdr>
        <w:spacing w:after="0" w:line="240" w:lineRule="auto"/>
        <w:ind w:right="-1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F3">
        <w:rPr>
          <w:rFonts w:ascii="Times New Roman" w:hAnsi="Times New Roman" w:cs="Times New Roman"/>
          <w:b/>
          <w:sz w:val="28"/>
          <w:szCs w:val="28"/>
        </w:rPr>
        <w:t xml:space="preserve">ΑΝΑΚΟΙΝΩΣΗ </w:t>
      </w:r>
      <w:r w:rsidR="000E22FB" w:rsidRPr="00BF32F3">
        <w:rPr>
          <w:rFonts w:ascii="Times New Roman" w:hAnsi="Times New Roman" w:cs="Times New Roman"/>
          <w:b/>
          <w:sz w:val="28"/>
          <w:szCs w:val="28"/>
        </w:rPr>
        <w:t>ΣΧΟΛΗΣ ΔΙΚΑΣΤΩΝ</w:t>
      </w:r>
    </w:p>
    <w:p w:rsidR="00C43737" w:rsidRPr="00BF32F3" w:rsidRDefault="00C43737" w:rsidP="00C43737">
      <w:pPr>
        <w:pBdr>
          <w:bottom w:val="single" w:sz="6" w:space="1" w:color="auto"/>
        </w:pBdr>
        <w:spacing w:after="0" w:line="240" w:lineRule="auto"/>
        <w:ind w:right="-1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737" w:rsidRDefault="00C43737" w:rsidP="00C43737">
      <w:pPr>
        <w:spacing w:after="0" w:line="24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p w:rsidR="000E22FB" w:rsidRDefault="000E22FB" w:rsidP="00C43737">
      <w:pPr>
        <w:spacing w:after="0" w:line="24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  <w:r w:rsidRPr="00BF32F3">
        <w:rPr>
          <w:rFonts w:ascii="Times New Roman" w:hAnsi="Times New Roman" w:cs="Times New Roman"/>
          <w:sz w:val="24"/>
          <w:szCs w:val="24"/>
        </w:rPr>
        <w:t>Την 1</w:t>
      </w:r>
      <w:r w:rsidRPr="00BF32F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BF32F3">
        <w:rPr>
          <w:rFonts w:ascii="Times New Roman" w:hAnsi="Times New Roman" w:cs="Times New Roman"/>
          <w:sz w:val="24"/>
          <w:szCs w:val="24"/>
        </w:rPr>
        <w:t xml:space="preserve"> Νοεμβρίου 2018 ολοκληρώθηκε το Εκπαιδευτικό Πρόγραμμα της Σχολής Δικαστών</w:t>
      </w:r>
      <w:r w:rsidR="00BF42B4">
        <w:rPr>
          <w:rFonts w:ascii="Times New Roman" w:hAnsi="Times New Roman" w:cs="Times New Roman"/>
          <w:sz w:val="24"/>
          <w:szCs w:val="24"/>
        </w:rPr>
        <w:t xml:space="preserve"> για το 2018</w:t>
      </w:r>
      <w:r w:rsidRPr="00BF32F3">
        <w:rPr>
          <w:rFonts w:ascii="Times New Roman" w:hAnsi="Times New Roman" w:cs="Times New Roman"/>
          <w:sz w:val="24"/>
          <w:szCs w:val="24"/>
        </w:rPr>
        <w:t>.</w:t>
      </w:r>
    </w:p>
    <w:p w:rsidR="00BF32F3" w:rsidRPr="00BF32F3" w:rsidRDefault="00BF32F3" w:rsidP="00C43737">
      <w:pPr>
        <w:spacing w:after="0" w:line="24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p w:rsidR="00BF42B4" w:rsidRDefault="00BF32F3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  <w:r w:rsidRPr="00BF32F3">
        <w:rPr>
          <w:rFonts w:ascii="Times New Roman" w:hAnsi="Times New Roman"/>
          <w:sz w:val="24"/>
          <w:szCs w:val="24"/>
        </w:rPr>
        <w:t>Το Πρόγραμμα</w:t>
      </w:r>
      <w:r w:rsidR="00BF42B4">
        <w:rPr>
          <w:rFonts w:ascii="Times New Roman" w:hAnsi="Times New Roman"/>
          <w:sz w:val="24"/>
          <w:szCs w:val="24"/>
        </w:rPr>
        <w:t>, το οποίο ήταν το πρώτο της Σχολής,</w:t>
      </w:r>
      <w:r w:rsidRPr="00BF32F3">
        <w:rPr>
          <w:rFonts w:ascii="Times New Roman" w:hAnsi="Times New Roman"/>
          <w:sz w:val="24"/>
          <w:szCs w:val="24"/>
        </w:rPr>
        <w:t xml:space="preserve"> παρουσιάστηκε εξ ολοκλήρου από τους </w:t>
      </w:r>
      <w:r w:rsidR="00BA3803">
        <w:rPr>
          <w:rFonts w:ascii="Times New Roman" w:hAnsi="Times New Roman"/>
          <w:sz w:val="24"/>
          <w:szCs w:val="24"/>
        </w:rPr>
        <w:t>επτά</w:t>
      </w:r>
      <w:r w:rsidRPr="00BF32F3">
        <w:rPr>
          <w:rFonts w:ascii="Times New Roman" w:hAnsi="Times New Roman"/>
          <w:sz w:val="24"/>
          <w:szCs w:val="24"/>
        </w:rPr>
        <w:t xml:space="preserve"> Κύπριους Εκπαιδευτές, οι οποίοι στο τέλος της ημέρας δεν είχαν τίποτε να ζηλέψουν από ξένους Εκπαιδευτές</w:t>
      </w:r>
      <w:r w:rsidR="00BF42B4">
        <w:rPr>
          <w:rFonts w:ascii="Times New Roman" w:hAnsi="Times New Roman"/>
          <w:sz w:val="24"/>
          <w:szCs w:val="24"/>
        </w:rPr>
        <w:t xml:space="preserve">.  </w:t>
      </w:r>
    </w:p>
    <w:p w:rsidR="00BF42B4" w:rsidRDefault="00BF42B4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</w:p>
    <w:p w:rsidR="00BF32F3" w:rsidRPr="00BF32F3" w:rsidRDefault="00BF32F3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  <w:r w:rsidRPr="00BF32F3">
        <w:rPr>
          <w:rFonts w:ascii="Times New Roman" w:hAnsi="Times New Roman"/>
          <w:sz w:val="24"/>
          <w:szCs w:val="24"/>
        </w:rPr>
        <w:t>Οι Κύπριοι Εκπαιδευτές ήταν οι:-</w:t>
      </w:r>
    </w:p>
    <w:p w:rsidR="004659CE" w:rsidRDefault="004659CE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</w:p>
    <w:p w:rsidR="00BF32F3" w:rsidRPr="00BF32F3" w:rsidRDefault="00BF32F3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  <w:r w:rsidRPr="00BF32F3">
        <w:rPr>
          <w:rFonts w:ascii="Times New Roman" w:hAnsi="Times New Roman"/>
          <w:sz w:val="24"/>
          <w:szCs w:val="24"/>
        </w:rPr>
        <w:t>Λένα Δημητριάδου, ΠΕΔ</w:t>
      </w:r>
    </w:p>
    <w:p w:rsidR="00BF32F3" w:rsidRPr="00BF32F3" w:rsidRDefault="00BF32F3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  <w:r w:rsidRPr="00BF32F3">
        <w:rPr>
          <w:rFonts w:ascii="Times New Roman" w:hAnsi="Times New Roman"/>
          <w:sz w:val="24"/>
          <w:szCs w:val="24"/>
        </w:rPr>
        <w:t xml:space="preserve">Νικόλας </w:t>
      </w:r>
      <w:proofErr w:type="spellStart"/>
      <w:r w:rsidRPr="00BF32F3">
        <w:rPr>
          <w:rFonts w:ascii="Times New Roman" w:hAnsi="Times New Roman"/>
          <w:sz w:val="24"/>
          <w:szCs w:val="24"/>
        </w:rPr>
        <w:t>Σάντης</w:t>
      </w:r>
      <w:proofErr w:type="spellEnd"/>
      <w:r w:rsidRPr="00BF32F3">
        <w:rPr>
          <w:rFonts w:ascii="Times New Roman" w:hAnsi="Times New Roman"/>
          <w:sz w:val="24"/>
          <w:szCs w:val="24"/>
        </w:rPr>
        <w:t>, ΠΕΔ</w:t>
      </w:r>
    </w:p>
    <w:p w:rsidR="00BF32F3" w:rsidRPr="00BF32F3" w:rsidRDefault="00BF32F3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  <w:r w:rsidRPr="00BF32F3">
        <w:rPr>
          <w:rFonts w:ascii="Times New Roman" w:hAnsi="Times New Roman"/>
          <w:sz w:val="24"/>
          <w:szCs w:val="24"/>
        </w:rPr>
        <w:t xml:space="preserve">Έλενα </w:t>
      </w:r>
      <w:proofErr w:type="spellStart"/>
      <w:r w:rsidRPr="00BF32F3">
        <w:rPr>
          <w:rFonts w:ascii="Times New Roman" w:hAnsi="Times New Roman"/>
          <w:sz w:val="24"/>
          <w:szCs w:val="24"/>
        </w:rPr>
        <w:t>Εφραίμ</w:t>
      </w:r>
      <w:proofErr w:type="spellEnd"/>
      <w:r w:rsidRPr="00BF32F3">
        <w:rPr>
          <w:rFonts w:ascii="Times New Roman" w:hAnsi="Times New Roman"/>
          <w:sz w:val="24"/>
          <w:szCs w:val="24"/>
        </w:rPr>
        <w:t>, ΠΕΔ</w:t>
      </w:r>
    </w:p>
    <w:p w:rsidR="00BF32F3" w:rsidRPr="00BF32F3" w:rsidRDefault="00BF32F3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  <w:r w:rsidRPr="00BF32F3">
        <w:rPr>
          <w:rFonts w:ascii="Times New Roman" w:hAnsi="Times New Roman"/>
          <w:sz w:val="24"/>
          <w:szCs w:val="24"/>
        </w:rPr>
        <w:t>Άγγελος Δαυίδ, ΠΕΔ</w:t>
      </w:r>
    </w:p>
    <w:p w:rsidR="00BF32F3" w:rsidRPr="00BF32F3" w:rsidRDefault="00BF32F3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  <w:r w:rsidRPr="00BF32F3">
        <w:rPr>
          <w:rFonts w:ascii="Times New Roman" w:hAnsi="Times New Roman"/>
          <w:sz w:val="24"/>
          <w:szCs w:val="24"/>
        </w:rPr>
        <w:t xml:space="preserve">Μιχάλης </w:t>
      </w:r>
      <w:proofErr w:type="spellStart"/>
      <w:r w:rsidRPr="00BF32F3">
        <w:rPr>
          <w:rFonts w:ascii="Times New Roman" w:hAnsi="Times New Roman"/>
          <w:sz w:val="24"/>
          <w:szCs w:val="24"/>
        </w:rPr>
        <w:t>Αμπίζας</w:t>
      </w:r>
      <w:proofErr w:type="spellEnd"/>
      <w:r w:rsidRPr="00BF32F3">
        <w:rPr>
          <w:rFonts w:ascii="Times New Roman" w:hAnsi="Times New Roman"/>
          <w:sz w:val="24"/>
          <w:szCs w:val="24"/>
        </w:rPr>
        <w:t>, ΑΕΔ</w:t>
      </w:r>
    </w:p>
    <w:p w:rsidR="00BF32F3" w:rsidRPr="00BF32F3" w:rsidRDefault="00BF32F3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  <w:r w:rsidRPr="00BF32F3">
        <w:rPr>
          <w:rFonts w:ascii="Times New Roman" w:hAnsi="Times New Roman"/>
          <w:sz w:val="24"/>
          <w:szCs w:val="24"/>
        </w:rPr>
        <w:t>Σταύρος Σταύρου, ΑΕΔ</w:t>
      </w:r>
    </w:p>
    <w:p w:rsidR="00BF32F3" w:rsidRPr="00BF32F3" w:rsidRDefault="00BF32F3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  <w:r w:rsidRPr="00BF32F3">
        <w:rPr>
          <w:rFonts w:ascii="Times New Roman" w:hAnsi="Times New Roman"/>
          <w:sz w:val="24"/>
          <w:szCs w:val="24"/>
        </w:rPr>
        <w:t>Μαρίνα Παπαδοπούλου, ΑΕΔ</w:t>
      </w:r>
    </w:p>
    <w:p w:rsidR="00BF32F3" w:rsidRPr="00BF32F3" w:rsidRDefault="00BF32F3" w:rsidP="00C43737">
      <w:pPr>
        <w:pStyle w:val="ListParagraph"/>
        <w:spacing w:line="276" w:lineRule="auto"/>
        <w:ind w:left="426" w:right="-199"/>
        <w:jc w:val="both"/>
        <w:rPr>
          <w:rFonts w:ascii="Times New Roman" w:hAnsi="Times New Roman"/>
          <w:sz w:val="24"/>
          <w:szCs w:val="24"/>
        </w:rPr>
      </w:pPr>
    </w:p>
    <w:p w:rsidR="00BF32F3" w:rsidRDefault="00BF32F3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  <w:r w:rsidRPr="00BF32F3">
        <w:rPr>
          <w:rFonts w:ascii="Times New Roman" w:hAnsi="Times New Roman"/>
          <w:sz w:val="24"/>
          <w:szCs w:val="24"/>
        </w:rPr>
        <w:t xml:space="preserve">Όλοι εργάστηκαν πολύ σκληρά και αφιέρωσαν αμέτρητες ώρες από τον </w:t>
      </w:r>
      <w:proofErr w:type="spellStart"/>
      <w:r w:rsidRPr="00BF32F3">
        <w:rPr>
          <w:rFonts w:ascii="Times New Roman" w:hAnsi="Times New Roman"/>
          <w:sz w:val="24"/>
          <w:szCs w:val="24"/>
        </w:rPr>
        <w:t>ελεύθερ</w:t>
      </w:r>
      <w:r w:rsidR="00E068EB">
        <w:rPr>
          <w:rFonts w:ascii="Times New Roman" w:hAnsi="Times New Roman"/>
          <w:sz w:val="24"/>
          <w:szCs w:val="24"/>
        </w:rPr>
        <w:t>ό</w:t>
      </w:r>
      <w:proofErr w:type="spellEnd"/>
      <w:r w:rsidRPr="00BF32F3">
        <w:rPr>
          <w:rFonts w:ascii="Times New Roman" w:hAnsi="Times New Roman"/>
          <w:sz w:val="24"/>
          <w:szCs w:val="24"/>
        </w:rPr>
        <w:t xml:space="preserve"> τους χρόνο, για να εξοικειωθούν με το εκπαιδευτικό υλικό και τις καινοτόμες μεθόδους εκπαίδευσης.  Ο ζήλος που επέδειξαν ήταν αξιοπρόσεκτος και σχολιάστηκε ευμενώς από τον </w:t>
      </w:r>
      <w:proofErr w:type="spellStart"/>
      <w:r w:rsidRPr="00BF32F3">
        <w:rPr>
          <w:rFonts w:ascii="Times New Roman" w:hAnsi="Times New Roman"/>
          <w:sz w:val="24"/>
          <w:szCs w:val="24"/>
        </w:rPr>
        <w:t>Καθ</w:t>
      </w:r>
      <w:proofErr w:type="spellEnd"/>
      <w:r w:rsidRPr="00BF32F3">
        <w:rPr>
          <w:rFonts w:ascii="Times New Roman" w:hAnsi="Times New Roman"/>
          <w:sz w:val="24"/>
          <w:szCs w:val="24"/>
        </w:rPr>
        <w:t xml:space="preserve">. </w:t>
      </w:r>
      <w:r w:rsidRPr="00BF32F3">
        <w:rPr>
          <w:rFonts w:ascii="Times New Roman" w:hAnsi="Times New Roman"/>
          <w:sz w:val="24"/>
          <w:szCs w:val="24"/>
          <w:lang w:val="en-US"/>
        </w:rPr>
        <w:t>Jeremy</w:t>
      </w:r>
      <w:r w:rsidRPr="00BF32F3">
        <w:rPr>
          <w:rFonts w:ascii="Times New Roman" w:hAnsi="Times New Roman"/>
          <w:sz w:val="24"/>
          <w:szCs w:val="24"/>
        </w:rPr>
        <w:t xml:space="preserve"> </w:t>
      </w:r>
      <w:r w:rsidRPr="00BF32F3">
        <w:rPr>
          <w:rFonts w:ascii="Times New Roman" w:hAnsi="Times New Roman"/>
          <w:sz w:val="24"/>
          <w:szCs w:val="24"/>
          <w:lang w:val="en-US"/>
        </w:rPr>
        <w:t>Cooper</w:t>
      </w:r>
      <w:r w:rsidR="004659CE">
        <w:rPr>
          <w:rFonts w:ascii="Times New Roman" w:hAnsi="Times New Roman"/>
          <w:sz w:val="24"/>
          <w:szCs w:val="24"/>
        </w:rPr>
        <w:t>, ο οποίος στην παρ. 13 της Έκθεσής του προς την ΕΕ, χαρακτηριστικά ανέφερε:-</w:t>
      </w:r>
    </w:p>
    <w:p w:rsidR="004659CE" w:rsidRPr="00BF42B4" w:rsidRDefault="004659CE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</w:p>
    <w:p w:rsidR="004659CE" w:rsidRPr="00BF42B4" w:rsidRDefault="004659CE" w:rsidP="004659CE">
      <w:pPr>
        <w:ind w:left="284" w:right="-199"/>
        <w:jc w:val="both"/>
        <w:rPr>
          <w:rFonts w:ascii="Times New Roman" w:hAnsi="Times New Roman" w:cs="Times New Roman"/>
          <w:b/>
          <w:i/>
          <w:lang w:val="en-US"/>
        </w:rPr>
      </w:pPr>
      <w:r w:rsidRPr="00BF42B4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Pr="00BF42B4">
        <w:rPr>
          <w:rFonts w:ascii="Times New Roman" w:hAnsi="Times New Roman" w:cs="Times New Roman"/>
          <w:b/>
          <w:i/>
          <w:lang w:val="en-US"/>
        </w:rPr>
        <w:t>13.  Summary Observations of Contractor</w:t>
      </w:r>
    </w:p>
    <w:p w:rsidR="004659CE" w:rsidRPr="00BF42B4" w:rsidRDefault="004659CE" w:rsidP="004659CE">
      <w:pPr>
        <w:pStyle w:val="ListParagraph"/>
        <w:ind w:left="284" w:right="-199"/>
        <w:jc w:val="both"/>
        <w:rPr>
          <w:rFonts w:ascii="Times New Roman" w:hAnsi="Times New Roman"/>
          <w:b/>
          <w:i/>
          <w:lang w:val="en-US"/>
        </w:rPr>
      </w:pPr>
    </w:p>
    <w:p w:rsidR="004659CE" w:rsidRPr="00BA3803" w:rsidRDefault="004659CE" w:rsidP="004659CE">
      <w:pPr>
        <w:pStyle w:val="ListParagraph"/>
        <w:ind w:left="284" w:right="84"/>
        <w:jc w:val="both"/>
        <w:rPr>
          <w:rFonts w:ascii="Times New Roman" w:hAnsi="Times New Roman"/>
          <w:i/>
        </w:rPr>
      </w:pPr>
      <w:r w:rsidRPr="00BF42B4">
        <w:rPr>
          <w:rFonts w:ascii="Times New Roman" w:hAnsi="Times New Roman"/>
          <w:i/>
          <w:lang w:val="en-US"/>
        </w:rPr>
        <w:t xml:space="preserve">The launch of the Cyprus School for Judicial Training in the form of this </w:t>
      </w:r>
      <w:proofErr w:type="spellStart"/>
      <w:r w:rsidRPr="00BF42B4">
        <w:rPr>
          <w:rFonts w:ascii="Times New Roman" w:hAnsi="Times New Roman"/>
          <w:i/>
          <w:lang w:val="en-US"/>
        </w:rPr>
        <w:t>judgecraft</w:t>
      </w:r>
      <w:proofErr w:type="spellEnd"/>
      <w:r w:rsidRPr="00BF42B4">
        <w:rPr>
          <w:rFonts w:ascii="Times New Roman" w:hAnsi="Times New Roman"/>
          <w:i/>
          <w:lang w:val="en-US"/>
        </w:rPr>
        <w:t xml:space="preserve"> course has been an outstanding success. The training team are to be congratulated on their achievements. When they asked me at the end of the events how I rated their performance in comparison to the several other teams I have worked with across Europe on similar course delivery, I assessed their performance ‘as good as most and better than many’. I</w:t>
      </w:r>
      <w:r w:rsidRPr="00BA3803">
        <w:rPr>
          <w:rFonts w:ascii="Times New Roman" w:hAnsi="Times New Roman"/>
          <w:i/>
        </w:rPr>
        <w:t xml:space="preserve"> </w:t>
      </w:r>
      <w:r w:rsidRPr="00BF42B4">
        <w:rPr>
          <w:rFonts w:ascii="Times New Roman" w:hAnsi="Times New Roman"/>
          <w:i/>
          <w:lang w:val="en-US"/>
        </w:rPr>
        <w:t>stand</w:t>
      </w:r>
      <w:r w:rsidRPr="00BA3803">
        <w:rPr>
          <w:rFonts w:ascii="Times New Roman" w:hAnsi="Times New Roman"/>
          <w:i/>
        </w:rPr>
        <w:t xml:space="preserve"> </w:t>
      </w:r>
      <w:r w:rsidRPr="00BF42B4">
        <w:rPr>
          <w:rFonts w:ascii="Times New Roman" w:hAnsi="Times New Roman"/>
          <w:i/>
          <w:lang w:val="en-US"/>
        </w:rPr>
        <w:t>by</w:t>
      </w:r>
      <w:r w:rsidRPr="00BA3803">
        <w:rPr>
          <w:rFonts w:ascii="Times New Roman" w:hAnsi="Times New Roman"/>
          <w:i/>
        </w:rPr>
        <w:t xml:space="preserve"> </w:t>
      </w:r>
      <w:r w:rsidRPr="00BF42B4">
        <w:rPr>
          <w:rFonts w:ascii="Times New Roman" w:hAnsi="Times New Roman"/>
          <w:i/>
          <w:lang w:val="en-US"/>
        </w:rPr>
        <w:t>that</w:t>
      </w:r>
      <w:r w:rsidRPr="00BA3803">
        <w:rPr>
          <w:rFonts w:ascii="Times New Roman" w:hAnsi="Times New Roman"/>
          <w:i/>
        </w:rPr>
        <w:t xml:space="preserve"> </w:t>
      </w:r>
      <w:r w:rsidRPr="00BF42B4">
        <w:rPr>
          <w:rFonts w:ascii="Times New Roman" w:hAnsi="Times New Roman"/>
          <w:i/>
          <w:lang w:val="en-US"/>
        </w:rPr>
        <w:t>assessment</w:t>
      </w:r>
      <w:r w:rsidRPr="00BA3803">
        <w:rPr>
          <w:rFonts w:ascii="Times New Roman" w:hAnsi="Times New Roman"/>
          <w:i/>
        </w:rPr>
        <w:t>.”</w:t>
      </w:r>
    </w:p>
    <w:p w:rsidR="00BF32F3" w:rsidRPr="00BA3803" w:rsidRDefault="00BF32F3" w:rsidP="00C43737">
      <w:pPr>
        <w:pStyle w:val="ListParagraph"/>
        <w:spacing w:line="276" w:lineRule="auto"/>
        <w:ind w:left="426" w:right="-199"/>
        <w:jc w:val="both"/>
        <w:rPr>
          <w:rFonts w:ascii="Times New Roman" w:hAnsi="Times New Roman"/>
          <w:sz w:val="24"/>
          <w:szCs w:val="24"/>
        </w:rPr>
      </w:pPr>
    </w:p>
    <w:p w:rsidR="00BF32F3" w:rsidRPr="00BF32F3" w:rsidRDefault="00BF32F3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  <w:r w:rsidRPr="00BF32F3">
        <w:rPr>
          <w:rFonts w:ascii="Times New Roman" w:hAnsi="Times New Roman"/>
          <w:sz w:val="24"/>
          <w:szCs w:val="24"/>
        </w:rPr>
        <w:t>Υπενθυμίζ</w:t>
      </w:r>
      <w:r w:rsidR="00BF42B4">
        <w:rPr>
          <w:rFonts w:ascii="Times New Roman" w:hAnsi="Times New Roman"/>
          <w:sz w:val="24"/>
          <w:szCs w:val="24"/>
        </w:rPr>
        <w:t>εται</w:t>
      </w:r>
      <w:r w:rsidRPr="00BF32F3">
        <w:rPr>
          <w:rFonts w:ascii="Times New Roman" w:hAnsi="Times New Roman"/>
          <w:sz w:val="24"/>
          <w:szCs w:val="24"/>
        </w:rPr>
        <w:t xml:space="preserve"> ότι οι Εκπαιδευτές εκπαιδεύτηκαν εδώ και ένα χρόνο με χρηματοδότηση από την Ευρωπαϊκή Ένωση.</w:t>
      </w:r>
    </w:p>
    <w:p w:rsidR="00BF32F3" w:rsidRPr="00BF32F3" w:rsidRDefault="00BF32F3" w:rsidP="00C43737">
      <w:pPr>
        <w:pStyle w:val="ListParagraph"/>
        <w:spacing w:line="276" w:lineRule="auto"/>
        <w:ind w:left="426" w:right="-199"/>
        <w:jc w:val="both"/>
        <w:rPr>
          <w:rFonts w:ascii="Times New Roman" w:hAnsi="Times New Roman"/>
          <w:sz w:val="24"/>
          <w:szCs w:val="24"/>
        </w:rPr>
      </w:pPr>
    </w:p>
    <w:p w:rsidR="00BF42B4" w:rsidRDefault="00BA3803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Από πλευράς συμμετεχόντων, όλοι </w:t>
      </w:r>
      <w:r w:rsidR="00BF42B4">
        <w:rPr>
          <w:rFonts w:ascii="Times New Roman" w:hAnsi="Times New Roman"/>
          <w:sz w:val="24"/>
          <w:szCs w:val="24"/>
        </w:rPr>
        <w:t xml:space="preserve">έλαβαν ενεργό μέρος στις συζητήσεις και αναμφίβολα αυτό συνέβαλε στη μεγάλη επιτυχία του </w:t>
      </w:r>
      <w:r w:rsidR="004659CE">
        <w:rPr>
          <w:rFonts w:ascii="Times New Roman" w:hAnsi="Times New Roman"/>
          <w:sz w:val="24"/>
          <w:szCs w:val="24"/>
        </w:rPr>
        <w:t xml:space="preserve">διαδραστικού </w:t>
      </w:r>
      <w:r w:rsidR="00BF42B4">
        <w:rPr>
          <w:rFonts w:ascii="Times New Roman" w:hAnsi="Times New Roman"/>
          <w:sz w:val="24"/>
          <w:szCs w:val="24"/>
        </w:rPr>
        <w:t>Προγράμματος.</w:t>
      </w:r>
    </w:p>
    <w:p w:rsidR="00BF42B4" w:rsidRDefault="00BF42B4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</w:p>
    <w:p w:rsidR="00BF32F3" w:rsidRDefault="004659CE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τη λήξη του Προγράμματος, ό</w:t>
      </w:r>
      <w:r w:rsidR="00BF32F3" w:rsidRPr="00BF32F3">
        <w:rPr>
          <w:rFonts w:ascii="Times New Roman" w:hAnsi="Times New Roman"/>
          <w:sz w:val="24"/>
          <w:szCs w:val="24"/>
        </w:rPr>
        <w:t xml:space="preserve">λοι οι συμμετέχοντες κλήθηκαν να αξιολογήσουν ανώνυμα το πρόγραμμα.  Τα αποτελέσματα είναι άκρως εντυπωσιακά και συμβαδίζουν με αυτά από άλλες ευρωπαϊκές χώρες.  Χρήσιμα είναι και τα επιμέρους σχόλια που έγιναν. </w:t>
      </w:r>
    </w:p>
    <w:p w:rsidR="00BF42B4" w:rsidRDefault="00BF42B4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</w:p>
    <w:p w:rsidR="00BF42B4" w:rsidRPr="00BF42B4" w:rsidRDefault="00BF42B4" w:rsidP="00C43737">
      <w:pPr>
        <w:pStyle w:val="ListParagraph"/>
        <w:ind w:left="0" w:right="-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Από το Συγκεντρωτικό Έντυπο Αξιολόγησης, φαίνεται ότι στο </w:t>
      </w:r>
      <w:r w:rsidRPr="00BF42B4">
        <w:rPr>
          <w:rFonts w:ascii="Times New Roman" w:hAnsi="Times New Roman"/>
          <w:sz w:val="24"/>
          <w:szCs w:val="24"/>
        </w:rPr>
        <w:t xml:space="preserve">ερώτημα αν επιτεύχθηκε ο σκοπός του Προγράμματος, 94 απάντησαν </w:t>
      </w:r>
      <w:r w:rsidRPr="00BF42B4">
        <w:rPr>
          <w:rFonts w:ascii="Times New Roman" w:hAnsi="Times New Roman"/>
          <w:i/>
          <w:iCs/>
          <w:sz w:val="24"/>
          <w:szCs w:val="24"/>
        </w:rPr>
        <w:t>«πλήρως»</w:t>
      </w:r>
      <w:r w:rsidRPr="00BF42B4">
        <w:rPr>
          <w:rFonts w:ascii="Times New Roman" w:hAnsi="Times New Roman"/>
          <w:sz w:val="24"/>
          <w:szCs w:val="24"/>
        </w:rPr>
        <w:t xml:space="preserve"> ή </w:t>
      </w:r>
      <w:r w:rsidRPr="00BF42B4">
        <w:rPr>
          <w:rFonts w:ascii="Times New Roman" w:hAnsi="Times New Roman"/>
          <w:i/>
          <w:iCs/>
          <w:sz w:val="24"/>
          <w:szCs w:val="24"/>
        </w:rPr>
        <w:t>«ουσιωδώς»</w:t>
      </w:r>
      <w:r w:rsidRPr="00BF42B4">
        <w:rPr>
          <w:rFonts w:ascii="Times New Roman" w:hAnsi="Times New Roman"/>
          <w:sz w:val="24"/>
          <w:szCs w:val="24"/>
        </w:rPr>
        <w:t xml:space="preserve"> και μόνο 1 </w:t>
      </w:r>
      <w:r w:rsidRPr="00BF42B4">
        <w:rPr>
          <w:rFonts w:ascii="Times New Roman" w:hAnsi="Times New Roman"/>
          <w:i/>
          <w:iCs/>
          <w:sz w:val="24"/>
          <w:szCs w:val="24"/>
        </w:rPr>
        <w:t>«εν μέρει»</w:t>
      </w:r>
      <w:r w:rsidRPr="00BF42B4">
        <w:rPr>
          <w:rFonts w:ascii="Times New Roman" w:hAnsi="Times New Roman"/>
          <w:sz w:val="24"/>
          <w:szCs w:val="24"/>
        </w:rPr>
        <w:t xml:space="preserve">.  </w:t>
      </w:r>
    </w:p>
    <w:p w:rsidR="00BF42B4" w:rsidRPr="00BF42B4" w:rsidRDefault="00BF42B4" w:rsidP="00C43737">
      <w:pPr>
        <w:pStyle w:val="ListParagraph"/>
        <w:ind w:left="0" w:right="-199"/>
        <w:jc w:val="both"/>
        <w:rPr>
          <w:rFonts w:ascii="Times New Roman" w:hAnsi="Times New Roman"/>
          <w:sz w:val="24"/>
          <w:szCs w:val="24"/>
        </w:rPr>
      </w:pPr>
    </w:p>
    <w:p w:rsidR="00BF42B4" w:rsidRPr="00BF42B4" w:rsidRDefault="00BF42B4" w:rsidP="00C43737">
      <w:pPr>
        <w:pStyle w:val="ListParagraph"/>
        <w:ind w:left="0" w:right="-199"/>
        <w:jc w:val="both"/>
        <w:rPr>
          <w:rFonts w:ascii="Times New Roman" w:hAnsi="Times New Roman"/>
          <w:i/>
          <w:iCs/>
          <w:sz w:val="24"/>
          <w:szCs w:val="24"/>
        </w:rPr>
      </w:pPr>
      <w:r w:rsidRPr="00BF42B4">
        <w:rPr>
          <w:rFonts w:ascii="Times New Roman" w:hAnsi="Times New Roman"/>
          <w:sz w:val="24"/>
          <w:szCs w:val="24"/>
        </w:rPr>
        <w:t xml:space="preserve">Στο ερώτημα αν με το τέλος του Προγράμματος που αφορούσε τη </w:t>
      </w:r>
      <w:r w:rsidRPr="00BF42B4">
        <w:rPr>
          <w:rFonts w:ascii="Times New Roman" w:hAnsi="Times New Roman"/>
          <w:i/>
          <w:iCs/>
          <w:sz w:val="24"/>
          <w:szCs w:val="24"/>
        </w:rPr>
        <w:t>«Δικαστική Συμπεριφορά και Ηθική»</w:t>
      </w:r>
      <w:r w:rsidRPr="00BF42B4">
        <w:rPr>
          <w:rFonts w:ascii="Times New Roman" w:hAnsi="Times New Roman"/>
          <w:sz w:val="24"/>
          <w:szCs w:val="24"/>
        </w:rPr>
        <w:t xml:space="preserve">, υπήρξε βαθιά κατανόηση των βασικών αρχών, 91 απάντησαν </w:t>
      </w:r>
      <w:r w:rsidRPr="00BF42B4">
        <w:rPr>
          <w:rFonts w:ascii="Times New Roman" w:hAnsi="Times New Roman"/>
          <w:i/>
          <w:iCs/>
          <w:sz w:val="24"/>
          <w:szCs w:val="24"/>
        </w:rPr>
        <w:t xml:space="preserve">«πλήρως» </w:t>
      </w:r>
      <w:r w:rsidRPr="00BF42B4">
        <w:rPr>
          <w:rFonts w:ascii="Times New Roman" w:hAnsi="Times New Roman"/>
          <w:sz w:val="24"/>
          <w:szCs w:val="24"/>
        </w:rPr>
        <w:t xml:space="preserve">ή </w:t>
      </w:r>
      <w:r w:rsidRPr="00BF42B4">
        <w:rPr>
          <w:rFonts w:ascii="Times New Roman" w:hAnsi="Times New Roman"/>
          <w:i/>
          <w:iCs/>
          <w:sz w:val="24"/>
          <w:szCs w:val="24"/>
        </w:rPr>
        <w:t>«ουσιωδώς»</w:t>
      </w:r>
      <w:r w:rsidRPr="00BF42B4">
        <w:rPr>
          <w:rFonts w:ascii="Times New Roman" w:hAnsi="Times New Roman"/>
          <w:sz w:val="24"/>
          <w:szCs w:val="24"/>
        </w:rPr>
        <w:t xml:space="preserve"> και 6 </w:t>
      </w:r>
      <w:r w:rsidRPr="00BF42B4">
        <w:rPr>
          <w:rFonts w:ascii="Times New Roman" w:hAnsi="Times New Roman"/>
          <w:i/>
          <w:iCs/>
          <w:sz w:val="24"/>
          <w:szCs w:val="24"/>
        </w:rPr>
        <w:t xml:space="preserve">«εν μέρει» </w:t>
      </w:r>
      <w:r w:rsidRPr="00BF42B4">
        <w:rPr>
          <w:rFonts w:ascii="Times New Roman" w:hAnsi="Times New Roman"/>
          <w:sz w:val="24"/>
          <w:szCs w:val="24"/>
        </w:rPr>
        <w:t xml:space="preserve">ή </w:t>
      </w:r>
      <w:r w:rsidRPr="00BF42B4">
        <w:rPr>
          <w:rFonts w:ascii="Times New Roman" w:hAnsi="Times New Roman"/>
          <w:i/>
          <w:iCs/>
          <w:sz w:val="24"/>
          <w:szCs w:val="24"/>
        </w:rPr>
        <w:t>«καθόλου».</w:t>
      </w:r>
    </w:p>
    <w:p w:rsidR="00BF42B4" w:rsidRPr="00BF42B4" w:rsidRDefault="00BF42B4" w:rsidP="00C43737">
      <w:pPr>
        <w:pStyle w:val="ListParagraph"/>
        <w:ind w:left="0" w:right="-199"/>
        <w:jc w:val="both"/>
        <w:rPr>
          <w:rFonts w:ascii="Times New Roman" w:hAnsi="Times New Roman"/>
          <w:sz w:val="24"/>
          <w:szCs w:val="24"/>
        </w:rPr>
      </w:pPr>
    </w:p>
    <w:p w:rsidR="00BF42B4" w:rsidRPr="00BF42B4" w:rsidRDefault="00BF42B4" w:rsidP="00C43737">
      <w:pPr>
        <w:pStyle w:val="ListParagraph"/>
        <w:ind w:left="0" w:right="-199"/>
        <w:jc w:val="both"/>
        <w:rPr>
          <w:rFonts w:ascii="Times New Roman" w:hAnsi="Times New Roman"/>
          <w:sz w:val="24"/>
          <w:szCs w:val="24"/>
        </w:rPr>
      </w:pPr>
      <w:r w:rsidRPr="00BF42B4">
        <w:rPr>
          <w:rFonts w:ascii="Times New Roman" w:hAnsi="Times New Roman"/>
          <w:sz w:val="24"/>
          <w:szCs w:val="24"/>
        </w:rPr>
        <w:t xml:space="preserve">Στο ερώτημα αν επιτεύχθηκε ο σκοπός να γνωρίσουν μέσα από ομαδικές συζητήσεις το ρόλο της </w:t>
      </w:r>
      <w:r w:rsidRPr="00BF42B4">
        <w:rPr>
          <w:rFonts w:ascii="Times New Roman" w:hAnsi="Times New Roman"/>
          <w:i/>
          <w:iCs/>
          <w:sz w:val="24"/>
          <w:szCs w:val="24"/>
        </w:rPr>
        <w:t>«Μη Συνειδητής Προκατάληψης»</w:t>
      </w:r>
      <w:r w:rsidRPr="00BF42B4">
        <w:rPr>
          <w:rFonts w:ascii="Times New Roman" w:hAnsi="Times New Roman"/>
          <w:sz w:val="24"/>
          <w:szCs w:val="24"/>
        </w:rPr>
        <w:t xml:space="preserve"> στην καθημερινή εργασία ενός δικαστή, 92 απάντησαν </w:t>
      </w:r>
      <w:r w:rsidRPr="00BF42B4">
        <w:rPr>
          <w:rFonts w:ascii="Times New Roman" w:hAnsi="Times New Roman"/>
          <w:i/>
          <w:iCs/>
          <w:sz w:val="24"/>
          <w:szCs w:val="24"/>
        </w:rPr>
        <w:t>«πλήρως»</w:t>
      </w:r>
      <w:r w:rsidRPr="00BF42B4">
        <w:rPr>
          <w:rFonts w:ascii="Times New Roman" w:hAnsi="Times New Roman"/>
          <w:sz w:val="24"/>
          <w:szCs w:val="24"/>
        </w:rPr>
        <w:t xml:space="preserve"> ή </w:t>
      </w:r>
      <w:r w:rsidRPr="00BF42B4">
        <w:rPr>
          <w:rFonts w:ascii="Times New Roman" w:hAnsi="Times New Roman"/>
          <w:i/>
          <w:iCs/>
          <w:sz w:val="24"/>
          <w:szCs w:val="24"/>
        </w:rPr>
        <w:t>«ουσιωδώς»</w:t>
      </w:r>
      <w:r w:rsidRPr="00BF42B4">
        <w:rPr>
          <w:rFonts w:ascii="Times New Roman" w:hAnsi="Times New Roman"/>
          <w:sz w:val="24"/>
          <w:szCs w:val="24"/>
        </w:rPr>
        <w:t xml:space="preserve">, ενώ μόνο 4 απάντησαν </w:t>
      </w:r>
      <w:r w:rsidRPr="00BF42B4">
        <w:rPr>
          <w:rFonts w:ascii="Times New Roman" w:hAnsi="Times New Roman"/>
          <w:i/>
          <w:iCs/>
          <w:sz w:val="24"/>
          <w:szCs w:val="24"/>
        </w:rPr>
        <w:t xml:space="preserve">«εν μέρει» </w:t>
      </w:r>
      <w:r w:rsidRPr="00BF42B4">
        <w:rPr>
          <w:rFonts w:ascii="Times New Roman" w:hAnsi="Times New Roman"/>
          <w:sz w:val="24"/>
          <w:szCs w:val="24"/>
        </w:rPr>
        <w:t xml:space="preserve">ή </w:t>
      </w:r>
      <w:r w:rsidRPr="00BF42B4">
        <w:rPr>
          <w:rFonts w:ascii="Times New Roman" w:hAnsi="Times New Roman"/>
          <w:i/>
          <w:iCs/>
          <w:sz w:val="24"/>
          <w:szCs w:val="24"/>
        </w:rPr>
        <w:t>«καθόλου»</w:t>
      </w:r>
      <w:r w:rsidRPr="00BF42B4">
        <w:rPr>
          <w:rFonts w:ascii="Times New Roman" w:hAnsi="Times New Roman"/>
          <w:sz w:val="24"/>
          <w:szCs w:val="24"/>
        </w:rPr>
        <w:t>.</w:t>
      </w:r>
    </w:p>
    <w:p w:rsidR="00BF42B4" w:rsidRPr="00BF42B4" w:rsidRDefault="00BF42B4" w:rsidP="00C43737">
      <w:pPr>
        <w:pStyle w:val="ListParagraph"/>
        <w:ind w:left="0" w:right="-199"/>
        <w:jc w:val="both"/>
        <w:rPr>
          <w:rFonts w:ascii="Times New Roman" w:hAnsi="Times New Roman"/>
          <w:sz w:val="24"/>
          <w:szCs w:val="24"/>
        </w:rPr>
      </w:pPr>
    </w:p>
    <w:p w:rsidR="00BF42B4" w:rsidRPr="00BF42B4" w:rsidRDefault="00BF42B4" w:rsidP="00C43737">
      <w:pPr>
        <w:pStyle w:val="ListParagraph"/>
        <w:ind w:left="0" w:right="-199"/>
        <w:jc w:val="both"/>
        <w:rPr>
          <w:rFonts w:ascii="Times New Roman" w:hAnsi="Times New Roman"/>
          <w:sz w:val="24"/>
          <w:szCs w:val="24"/>
        </w:rPr>
      </w:pPr>
      <w:r w:rsidRPr="00BF42B4">
        <w:rPr>
          <w:rFonts w:ascii="Times New Roman" w:hAnsi="Times New Roman"/>
          <w:sz w:val="24"/>
          <w:szCs w:val="24"/>
        </w:rPr>
        <w:t xml:space="preserve">Στο κρίσιμο ερώτημα αν επιτεύχθηκε ο σκοπός της συμμετοχής τους στην άσκηση για έκδοση προφορικής απόφασης, 89 απάντησαν </w:t>
      </w:r>
      <w:r w:rsidRPr="00BF42B4">
        <w:rPr>
          <w:rFonts w:ascii="Times New Roman" w:hAnsi="Times New Roman"/>
          <w:i/>
          <w:iCs/>
          <w:sz w:val="24"/>
          <w:szCs w:val="24"/>
        </w:rPr>
        <w:t xml:space="preserve">«πλήρως» </w:t>
      </w:r>
      <w:r w:rsidRPr="00BF42B4">
        <w:rPr>
          <w:rFonts w:ascii="Times New Roman" w:hAnsi="Times New Roman"/>
          <w:sz w:val="24"/>
          <w:szCs w:val="24"/>
        </w:rPr>
        <w:t xml:space="preserve">ή </w:t>
      </w:r>
      <w:r w:rsidRPr="00BF42B4">
        <w:rPr>
          <w:rFonts w:ascii="Times New Roman" w:hAnsi="Times New Roman"/>
          <w:i/>
          <w:iCs/>
          <w:sz w:val="24"/>
          <w:szCs w:val="24"/>
        </w:rPr>
        <w:t>«ουσιωδώς»</w:t>
      </w:r>
      <w:r w:rsidRPr="00BF42B4">
        <w:rPr>
          <w:rFonts w:ascii="Times New Roman" w:hAnsi="Times New Roman"/>
          <w:sz w:val="24"/>
          <w:szCs w:val="24"/>
        </w:rPr>
        <w:t xml:space="preserve">, 7 </w:t>
      </w:r>
      <w:r w:rsidRPr="00BF42B4">
        <w:rPr>
          <w:rFonts w:ascii="Times New Roman" w:hAnsi="Times New Roman"/>
          <w:i/>
          <w:iCs/>
          <w:sz w:val="24"/>
          <w:szCs w:val="24"/>
        </w:rPr>
        <w:t xml:space="preserve">«εν μέρει» </w:t>
      </w:r>
      <w:r w:rsidRPr="00BF42B4">
        <w:rPr>
          <w:rFonts w:ascii="Times New Roman" w:hAnsi="Times New Roman"/>
          <w:sz w:val="24"/>
          <w:szCs w:val="24"/>
        </w:rPr>
        <w:t xml:space="preserve">και 1 </w:t>
      </w:r>
      <w:r w:rsidRPr="00BF42B4">
        <w:rPr>
          <w:rFonts w:ascii="Times New Roman" w:hAnsi="Times New Roman"/>
          <w:i/>
          <w:iCs/>
          <w:sz w:val="24"/>
          <w:szCs w:val="24"/>
        </w:rPr>
        <w:t>«καθόλου»</w:t>
      </w:r>
      <w:r w:rsidRPr="00BF42B4">
        <w:rPr>
          <w:rFonts w:ascii="Times New Roman" w:hAnsi="Times New Roman"/>
          <w:sz w:val="24"/>
          <w:szCs w:val="24"/>
        </w:rPr>
        <w:t>.</w:t>
      </w:r>
    </w:p>
    <w:p w:rsidR="00BF42B4" w:rsidRPr="00BF42B4" w:rsidRDefault="00BF42B4" w:rsidP="00C43737">
      <w:pPr>
        <w:pStyle w:val="ListParagraph"/>
        <w:ind w:left="0" w:right="-199"/>
        <w:jc w:val="both"/>
        <w:rPr>
          <w:rFonts w:ascii="Times New Roman" w:hAnsi="Times New Roman"/>
          <w:sz w:val="24"/>
          <w:szCs w:val="24"/>
        </w:rPr>
      </w:pPr>
    </w:p>
    <w:p w:rsidR="00BF42B4" w:rsidRPr="00BF42B4" w:rsidRDefault="00BF42B4" w:rsidP="00C43737">
      <w:pPr>
        <w:pStyle w:val="ListParagraph"/>
        <w:ind w:left="0" w:right="-199"/>
        <w:jc w:val="both"/>
        <w:rPr>
          <w:rFonts w:ascii="Times New Roman" w:hAnsi="Times New Roman"/>
          <w:sz w:val="24"/>
          <w:szCs w:val="24"/>
        </w:rPr>
      </w:pPr>
      <w:r w:rsidRPr="00BF42B4">
        <w:rPr>
          <w:rFonts w:ascii="Times New Roman" w:hAnsi="Times New Roman"/>
          <w:sz w:val="24"/>
          <w:szCs w:val="24"/>
        </w:rPr>
        <w:t xml:space="preserve">Στο ερώτημα πόσο ενίσχυσε την αντίληψη των συμμετεχόντων η ενότητα που αφορούσε τη </w:t>
      </w:r>
      <w:r w:rsidRPr="00BF42B4">
        <w:rPr>
          <w:rFonts w:ascii="Times New Roman" w:hAnsi="Times New Roman"/>
          <w:i/>
          <w:iCs/>
          <w:sz w:val="24"/>
          <w:szCs w:val="24"/>
        </w:rPr>
        <w:t>«Δικαστική Αντοχή»</w:t>
      </w:r>
      <w:r w:rsidRPr="00BF42B4">
        <w:rPr>
          <w:rFonts w:ascii="Times New Roman" w:hAnsi="Times New Roman"/>
          <w:sz w:val="24"/>
          <w:szCs w:val="24"/>
        </w:rPr>
        <w:t xml:space="preserve">, 95 απάντησαν </w:t>
      </w:r>
      <w:r w:rsidRPr="00BF42B4">
        <w:rPr>
          <w:rFonts w:ascii="Times New Roman" w:hAnsi="Times New Roman"/>
          <w:i/>
          <w:iCs/>
          <w:sz w:val="24"/>
          <w:szCs w:val="24"/>
        </w:rPr>
        <w:t xml:space="preserve">«πλήρως» </w:t>
      </w:r>
      <w:r w:rsidRPr="00BF42B4">
        <w:rPr>
          <w:rFonts w:ascii="Times New Roman" w:hAnsi="Times New Roman"/>
          <w:sz w:val="24"/>
          <w:szCs w:val="24"/>
        </w:rPr>
        <w:t xml:space="preserve">ή </w:t>
      </w:r>
      <w:r w:rsidRPr="00BF42B4">
        <w:rPr>
          <w:rFonts w:ascii="Times New Roman" w:hAnsi="Times New Roman"/>
          <w:i/>
          <w:iCs/>
          <w:sz w:val="24"/>
          <w:szCs w:val="24"/>
        </w:rPr>
        <w:t>«ουσιωδώς»</w:t>
      </w:r>
      <w:r w:rsidRPr="00BF42B4">
        <w:rPr>
          <w:rFonts w:ascii="Times New Roman" w:hAnsi="Times New Roman"/>
          <w:sz w:val="24"/>
          <w:szCs w:val="24"/>
        </w:rPr>
        <w:t xml:space="preserve">, 1 </w:t>
      </w:r>
      <w:r w:rsidRPr="00BF42B4">
        <w:rPr>
          <w:rFonts w:ascii="Times New Roman" w:hAnsi="Times New Roman"/>
          <w:i/>
          <w:iCs/>
          <w:sz w:val="24"/>
          <w:szCs w:val="24"/>
        </w:rPr>
        <w:t>«εν μέρει»</w:t>
      </w:r>
      <w:r w:rsidRPr="00BF42B4">
        <w:rPr>
          <w:rFonts w:ascii="Times New Roman" w:hAnsi="Times New Roman"/>
          <w:sz w:val="24"/>
          <w:szCs w:val="24"/>
        </w:rPr>
        <w:t xml:space="preserve"> και 1 </w:t>
      </w:r>
      <w:r w:rsidRPr="00BF42B4">
        <w:rPr>
          <w:rFonts w:ascii="Times New Roman" w:hAnsi="Times New Roman"/>
          <w:i/>
          <w:iCs/>
          <w:sz w:val="24"/>
          <w:szCs w:val="24"/>
        </w:rPr>
        <w:t>«καθόλου»</w:t>
      </w:r>
      <w:r w:rsidRPr="00BF42B4">
        <w:rPr>
          <w:rFonts w:ascii="Times New Roman" w:hAnsi="Times New Roman"/>
          <w:sz w:val="24"/>
          <w:szCs w:val="24"/>
        </w:rPr>
        <w:t>.</w:t>
      </w:r>
    </w:p>
    <w:p w:rsidR="00BF42B4" w:rsidRPr="00BF42B4" w:rsidRDefault="00BF42B4" w:rsidP="00C43737">
      <w:pPr>
        <w:pStyle w:val="ListParagraph"/>
        <w:ind w:left="0" w:right="-199"/>
        <w:jc w:val="both"/>
        <w:rPr>
          <w:rFonts w:ascii="Times New Roman" w:hAnsi="Times New Roman"/>
          <w:sz w:val="24"/>
          <w:szCs w:val="24"/>
        </w:rPr>
      </w:pPr>
    </w:p>
    <w:p w:rsidR="00BF42B4" w:rsidRPr="00BF42B4" w:rsidRDefault="00BF42B4" w:rsidP="00C43737">
      <w:pPr>
        <w:pStyle w:val="ListParagraph"/>
        <w:ind w:left="0" w:right="-199"/>
        <w:jc w:val="both"/>
        <w:rPr>
          <w:rFonts w:ascii="Times New Roman" w:hAnsi="Times New Roman"/>
          <w:sz w:val="24"/>
          <w:szCs w:val="24"/>
        </w:rPr>
      </w:pPr>
      <w:r w:rsidRPr="00BF42B4">
        <w:rPr>
          <w:rFonts w:ascii="Times New Roman" w:hAnsi="Times New Roman"/>
          <w:sz w:val="24"/>
          <w:szCs w:val="24"/>
        </w:rPr>
        <w:t xml:space="preserve">Στην ενότητα </w:t>
      </w:r>
      <w:r w:rsidRPr="00BF42B4">
        <w:rPr>
          <w:rFonts w:ascii="Times New Roman" w:hAnsi="Times New Roman"/>
          <w:i/>
          <w:iCs/>
          <w:sz w:val="24"/>
          <w:szCs w:val="24"/>
        </w:rPr>
        <w:t>«Πόσο Πιθανό είναι το Πιθανό»</w:t>
      </w:r>
      <w:r w:rsidRPr="00BF42B4">
        <w:rPr>
          <w:rFonts w:ascii="Times New Roman" w:hAnsi="Times New Roman"/>
          <w:sz w:val="24"/>
          <w:szCs w:val="24"/>
        </w:rPr>
        <w:t xml:space="preserve">, 83 απάντησαν ότι ο σκοπός της ενότητας επιτεύχθηκε </w:t>
      </w:r>
      <w:r w:rsidRPr="00BF42B4">
        <w:rPr>
          <w:rFonts w:ascii="Times New Roman" w:hAnsi="Times New Roman"/>
          <w:i/>
          <w:iCs/>
          <w:sz w:val="24"/>
          <w:szCs w:val="24"/>
        </w:rPr>
        <w:t xml:space="preserve">«πλήρως» </w:t>
      </w:r>
      <w:r w:rsidRPr="00BF42B4">
        <w:rPr>
          <w:rFonts w:ascii="Times New Roman" w:hAnsi="Times New Roman"/>
          <w:sz w:val="24"/>
          <w:szCs w:val="24"/>
        </w:rPr>
        <w:t xml:space="preserve">ή </w:t>
      </w:r>
      <w:r w:rsidRPr="00BF42B4">
        <w:rPr>
          <w:rFonts w:ascii="Times New Roman" w:hAnsi="Times New Roman"/>
          <w:i/>
          <w:iCs/>
          <w:sz w:val="24"/>
          <w:szCs w:val="24"/>
        </w:rPr>
        <w:t>«ουσιωδώς»</w:t>
      </w:r>
      <w:r w:rsidRPr="00BF42B4">
        <w:rPr>
          <w:rFonts w:ascii="Times New Roman" w:hAnsi="Times New Roman"/>
          <w:sz w:val="24"/>
          <w:szCs w:val="24"/>
        </w:rPr>
        <w:t xml:space="preserve"> και 9 </w:t>
      </w:r>
      <w:r w:rsidRPr="00BF42B4">
        <w:rPr>
          <w:rFonts w:ascii="Times New Roman" w:hAnsi="Times New Roman"/>
          <w:i/>
          <w:iCs/>
          <w:sz w:val="24"/>
          <w:szCs w:val="24"/>
        </w:rPr>
        <w:t>«εν μέρει»</w:t>
      </w:r>
      <w:r w:rsidRPr="00BF42B4">
        <w:rPr>
          <w:rFonts w:ascii="Times New Roman" w:hAnsi="Times New Roman"/>
          <w:sz w:val="24"/>
          <w:szCs w:val="24"/>
        </w:rPr>
        <w:t>.</w:t>
      </w:r>
    </w:p>
    <w:p w:rsidR="00BF42B4" w:rsidRPr="00BF42B4" w:rsidRDefault="00BF42B4" w:rsidP="00C43737">
      <w:pPr>
        <w:pStyle w:val="ListParagraph"/>
        <w:ind w:left="0" w:right="-199"/>
        <w:jc w:val="both"/>
        <w:rPr>
          <w:rFonts w:ascii="Times New Roman" w:hAnsi="Times New Roman"/>
          <w:sz w:val="24"/>
          <w:szCs w:val="24"/>
        </w:rPr>
      </w:pPr>
    </w:p>
    <w:p w:rsidR="00BF42B4" w:rsidRPr="00BF42B4" w:rsidRDefault="00BF42B4" w:rsidP="00C43737">
      <w:pPr>
        <w:pStyle w:val="ListParagraph"/>
        <w:ind w:left="0" w:right="-199"/>
        <w:jc w:val="both"/>
        <w:rPr>
          <w:rFonts w:ascii="Times New Roman" w:hAnsi="Times New Roman"/>
          <w:i/>
          <w:iCs/>
          <w:sz w:val="24"/>
          <w:szCs w:val="24"/>
        </w:rPr>
      </w:pPr>
      <w:r w:rsidRPr="00BF42B4">
        <w:rPr>
          <w:rFonts w:ascii="Times New Roman" w:hAnsi="Times New Roman"/>
          <w:sz w:val="24"/>
          <w:szCs w:val="24"/>
        </w:rPr>
        <w:t xml:space="preserve">Για τις </w:t>
      </w:r>
      <w:r w:rsidRPr="00BF42B4">
        <w:rPr>
          <w:rFonts w:ascii="Times New Roman" w:hAnsi="Times New Roman"/>
          <w:i/>
          <w:iCs/>
          <w:sz w:val="24"/>
          <w:szCs w:val="24"/>
        </w:rPr>
        <w:t>«Εκπαιδευτικές Μεθόδους και το Υλικό που δόθηκε»</w:t>
      </w:r>
      <w:r w:rsidRPr="00BF42B4">
        <w:rPr>
          <w:rFonts w:ascii="Times New Roman" w:hAnsi="Times New Roman"/>
          <w:sz w:val="24"/>
          <w:szCs w:val="24"/>
        </w:rPr>
        <w:t xml:space="preserve">, 82 απάντησαν ότι αυτό ήταν </w:t>
      </w:r>
      <w:r w:rsidRPr="00BF42B4">
        <w:rPr>
          <w:rFonts w:ascii="Times New Roman" w:hAnsi="Times New Roman"/>
          <w:i/>
          <w:iCs/>
          <w:sz w:val="24"/>
          <w:szCs w:val="24"/>
        </w:rPr>
        <w:t>«πλήρως»</w:t>
      </w:r>
      <w:r w:rsidRPr="00BF42B4">
        <w:rPr>
          <w:rFonts w:ascii="Times New Roman" w:hAnsi="Times New Roman"/>
          <w:sz w:val="24"/>
          <w:szCs w:val="24"/>
        </w:rPr>
        <w:t xml:space="preserve"> ή </w:t>
      </w:r>
      <w:r w:rsidRPr="00BF42B4">
        <w:rPr>
          <w:rFonts w:ascii="Times New Roman" w:hAnsi="Times New Roman"/>
          <w:i/>
          <w:iCs/>
          <w:sz w:val="24"/>
          <w:szCs w:val="24"/>
        </w:rPr>
        <w:t xml:space="preserve">«ουσιωδώς» </w:t>
      </w:r>
      <w:r w:rsidRPr="00BF42B4">
        <w:rPr>
          <w:rFonts w:ascii="Times New Roman" w:hAnsi="Times New Roman"/>
          <w:sz w:val="24"/>
          <w:szCs w:val="24"/>
        </w:rPr>
        <w:t xml:space="preserve">βοηθητικό στην εκμάθηση της σχετικής ενότητας και 13 απάντησαν </w:t>
      </w:r>
      <w:r w:rsidRPr="00BF42B4">
        <w:rPr>
          <w:rFonts w:ascii="Times New Roman" w:hAnsi="Times New Roman"/>
          <w:i/>
          <w:iCs/>
          <w:sz w:val="24"/>
          <w:szCs w:val="24"/>
        </w:rPr>
        <w:t>«εν μέρει».</w:t>
      </w:r>
    </w:p>
    <w:p w:rsidR="00BF42B4" w:rsidRPr="00BF42B4" w:rsidRDefault="00BF42B4" w:rsidP="00C43737">
      <w:pPr>
        <w:pStyle w:val="ListParagraph"/>
        <w:ind w:left="0" w:right="-1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F42B4" w:rsidRPr="00BF42B4" w:rsidRDefault="00BF42B4" w:rsidP="00C43737">
      <w:pPr>
        <w:pStyle w:val="ListParagraph"/>
        <w:ind w:left="0" w:right="-199"/>
        <w:jc w:val="both"/>
        <w:rPr>
          <w:rFonts w:ascii="Times New Roman" w:hAnsi="Times New Roman"/>
          <w:sz w:val="24"/>
          <w:szCs w:val="24"/>
        </w:rPr>
      </w:pPr>
      <w:r w:rsidRPr="00BF42B4">
        <w:rPr>
          <w:rFonts w:ascii="Times New Roman" w:hAnsi="Times New Roman"/>
          <w:sz w:val="24"/>
          <w:szCs w:val="24"/>
        </w:rPr>
        <w:t xml:space="preserve">Στο γενικό ερώτημα πόσο χρήσιμο ήταν το Πρόγραμμα που συμπεριλάμβανε και την ενότητα που αφορούσε στο </w:t>
      </w:r>
      <w:r w:rsidRPr="00BF42B4">
        <w:rPr>
          <w:rFonts w:ascii="Times New Roman" w:hAnsi="Times New Roman"/>
          <w:i/>
          <w:iCs/>
          <w:sz w:val="24"/>
          <w:szCs w:val="24"/>
        </w:rPr>
        <w:t>«</w:t>
      </w:r>
      <w:r w:rsidRPr="00BF42B4">
        <w:rPr>
          <w:rFonts w:ascii="Times New Roman" w:hAnsi="Times New Roman"/>
          <w:i/>
          <w:iCs/>
          <w:sz w:val="24"/>
          <w:szCs w:val="24"/>
          <w:lang w:val="en-US"/>
        </w:rPr>
        <w:t>Facebook</w:t>
      </w:r>
      <w:r w:rsidRPr="00BF42B4">
        <w:rPr>
          <w:rFonts w:ascii="Times New Roman" w:hAnsi="Times New Roman"/>
          <w:i/>
          <w:iCs/>
          <w:sz w:val="24"/>
          <w:szCs w:val="24"/>
        </w:rPr>
        <w:t>»</w:t>
      </w:r>
      <w:r w:rsidRPr="00BF42B4">
        <w:rPr>
          <w:rFonts w:ascii="Times New Roman" w:hAnsi="Times New Roman"/>
          <w:sz w:val="24"/>
          <w:szCs w:val="24"/>
        </w:rPr>
        <w:t xml:space="preserve">, 91 απάντησαν </w:t>
      </w:r>
      <w:r w:rsidRPr="00BF42B4">
        <w:rPr>
          <w:rFonts w:ascii="Times New Roman" w:hAnsi="Times New Roman"/>
          <w:i/>
          <w:iCs/>
          <w:sz w:val="24"/>
          <w:szCs w:val="24"/>
        </w:rPr>
        <w:t>«πολύ»</w:t>
      </w:r>
      <w:r w:rsidRPr="00BF42B4">
        <w:rPr>
          <w:rFonts w:ascii="Times New Roman" w:hAnsi="Times New Roman"/>
          <w:sz w:val="24"/>
          <w:szCs w:val="24"/>
        </w:rPr>
        <w:t xml:space="preserve"> ή </w:t>
      </w:r>
      <w:r w:rsidRPr="00BF42B4">
        <w:rPr>
          <w:rFonts w:ascii="Times New Roman" w:hAnsi="Times New Roman"/>
          <w:i/>
          <w:iCs/>
          <w:sz w:val="24"/>
          <w:szCs w:val="24"/>
        </w:rPr>
        <w:t>«ουσιωδώς»</w:t>
      </w:r>
      <w:r w:rsidRPr="00BF42B4">
        <w:rPr>
          <w:rFonts w:ascii="Times New Roman" w:hAnsi="Times New Roman"/>
          <w:sz w:val="24"/>
          <w:szCs w:val="24"/>
        </w:rPr>
        <w:t xml:space="preserve"> και 6 </w:t>
      </w:r>
      <w:r w:rsidRPr="00BF42B4">
        <w:rPr>
          <w:rFonts w:ascii="Times New Roman" w:hAnsi="Times New Roman"/>
          <w:i/>
          <w:iCs/>
          <w:sz w:val="24"/>
          <w:szCs w:val="24"/>
        </w:rPr>
        <w:t>«εν μέρει»</w:t>
      </w:r>
      <w:r w:rsidRPr="00BF42B4">
        <w:rPr>
          <w:rFonts w:ascii="Times New Roman" w:hAnsi="Times New Roman"/>
          <w:sz w:val="24"/>
          <w:szCs w:val="24"/>
        </w:rPr>
        <w:t>.</w:t>
      </w:r>
    </w:p>
    <w:p w:rsidR="00BF32F3" w:rsidRPr="00BF32F3" w:rsidRDefault="00BF32F3" w:rsidP="00C43737">
      <w:pPr>
        <w:pStyle w:val="ListParagraph"/>
        <w:spacing w:line="276" w:lineRule="auto"/>
        <w:ind w:left="426" w:right="-199"/>
        <w:jc w:val="both"/>
        <w:rPr>
          <w:rFonts w:ascii="Times New Roman" w:hAnsi="Times New Roman"/>
          <w:sz w:val="24"/>
          <w:szCs w:val="24"/>
        </w:rPr>
      </w:pPr>
    </w:p>
    <w:p w:rsidR="00BF42B4" w:rsidRDefault="00BF42B4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  <w:r w:rsidRPr="00BF32F3">
        <w:rPr>
          <w:rFonts w:ascii="Times New Roman" w:hAnsi="Times New Roman"/>
          <w:sz w:val="24"/>
          <w:szCs w:val="24"/>
        </w:rPr>
        <w:t>Με την ολοκλήρωση του Προγράμματος του 2018, ικανοποιήθηκε η ειλημμένη απόφαση του Ανωτάτου Δικαστηρίου για παροχή υποχρεωτικής εκπαίδευσης στους Δικαστές, για τουλάχιστον δύο μέρες το χρόνο.  Ίσως η Κύπρος να είναι από τις λίγες χώρες που παρέχει εκπαίδευση τουλάχιστον</w:t>
      </w:r>
      <w:r w:rsidR="00BA3803">
        <w:rPr>
          <w:rFonts w:ascii="Times New Roman" w:hAnsi="Times New Roman"/>
          <w:sz w:val="24"/>
          <w:szCs w:val="24"/>
        </w:rPr>
        <w:t xml:space="preserve"> δύο</w:t>
      </w:r>
      <w:r w:rsidRPr="00BF32F3">
        <w:rPr>
          <w:rFonts w:ascii="Times New Roman" w:hAnsi="Times New Roman"/>
          <w:sz w:val="24"/>
          <w:szCs w:val="24"/>
        </w:rPr>
        <w:t xml:space="preserve"> ημερών το χρόνο</w:t>
      </w:r>
      <w:r w:rsidR="00BA3803">
        <w:rPr>
          <w:rFonts w:ascii="Times New Roman" w:hAnsi="Times New Roman"/>
          <w:sz w:val="24"/>
          <w:szCs w:val="24"/>
        </w:rPr>
        <w:t>,</w:t>
      </w:r>
      <w:r w:rsidRPr="00BF32F3">
        <w:rPr>
          <w:rFonts w:ascii="Times New Roman" w:hAnsi="Times New Roman"/>
          <w:sz w:val="24"/>
          <w:szCs w:val="24"/>
        </w:rPr>
        <w:t xml:space="preserve"> σε όλο το Δικαστικό Σώμα.</w:t>
      </w:r>
    </w:p>
    <w:p w:rsidR="00BF42B4" w:rsidRPr="00BF32F3" w:rsidRDefault="00BF42B4" w:rsidP="00C43737">
      <w:pPr>
        <w:spacing w:after="0"/>
        <w:ind w:right="-199"/>
        <w:jc w:val="both"/>
        <w:rPr>
          <w:rFonts w:ascii="Times New Roman" w:hAnsi="Times New Roman"/>
          <w:sz w:val="24"/>
          <w:szCs w:val="24"/>
        </w:rPr>
      </w:pPr>
    </w:p>
    <w:p w:rsidR="00A41579" w:rsidRPr="00BF32F3" w:rsidRDefault="00BF32F3" w:rsidP="00C43737">
      <w:pPr>
        <w:spacing w:after="0"/>
        <w:ind w:right="-199"/>
        <w:jc w:val="both"/>
        <w:rPr>
          <w:rFonts w:ascii="Times New Roman" w:hAnsi="Times New Roman" w:cs="Times New Roman"/>
          <w:sz w:val="24"/>
          <w:szCs w:val="24"/>
        </w:rPr>
      </w:pPr>
      <w:r w:rsidRPr="00BF32F3">
        <w:rPr>
          <w:rFonts w:ascii="Times New Roman" w:hAnsi="Times New Roman" w:cs="Times New Roman"/>
          <w:sz w:val="24"/>
          <w:szCs w:val="24"/>
        </w:rPr>
        <w:t>Τώρα η Σχολή θα στρέψει την προσοχή της στη διοργάνωση του 2</w:t>
      </w:r>
      <w:r w:rsidRPr="00BF32F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BF32F3">
        <w:rPr>
          <w:rFonts w:ascii="Times New Roman" w:hAnsi="Times New Roman" w:cs="Times New Roman"/>
          <w:sz w:val="24"/>
          <w:szCs w:val="24"/>
        </w:rPr>
        <w:t xml:space="preserve"> Εκπαιδευτικού Προγράμματος, νοουμένου βέβαια ότι η Σχολή θα στελεχωθεί επαρκώς.</w:t>
      </w:r>
    </w:p>
    <w:p w:rsidR="00BF32F3" w:rsidRDefault="00BF32F3" w:rsidP="00C43737">
      <w:pPr>
        <w:spacing w:after="0"/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p w:rsidR="00BF32F3" w:rsidRPr="00BF32F3" w:rsidRDefault="00BF32F3" w:rsidP="00C43737">
      <w:pPr>
        <w:spacing w:after="0"/>
        <w:ind w:right="-1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2F3">
        <w:rPr>
          <w:rFonts w:ascii="Times New Roman" w:hAnsi="Times New Roman" w:cs="Times New Roman"/>
          <w:b/>
          <w:sz w:val="24"/>
          <w:szCs w:val="24"/>
        </w:rPr>
        <w:t xml:space="preserve">Γ. </w:t>
      </w:r>
      <w:proofErr w:type="spellStart"/>
      <w:r w:rsidRPr="00BF32F3">
        <w:rPr>
          <w:rFonts w:ascii="Times New Roman" w:hAnsi="Times New Roman" w:cs="Times New Roman"/>
          <w:b/>
          <w:sz w:val="24"/>
          <w:szCs w:val="24"/>
        </w:rPr>
        <w:t>Ερωτοκρίτου</w:t>
      </w:r>
      <w:proofErr w:type="spellEnd"/>
    </w:p>
    <w:p w:rsidR="00BF32F3" w:rsidRPr="00BF32F3" w:rsidRDefault="00BF32F3" w:rsidP="00C43737">
      <w:pPr>
        <w:spacing w:after="0"/>
        <w:ind w:right="-1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2F3">
        <w:rPr>
          <w:rFonts w:ascii="Times New Roman" w:hAnsi="Times New Roman" w:cs="Times New Roman"/>
          <w:b/>
          <w:sz w:val="24"/>
          <w:szCs w:val="24"/>
        </w:rPr>
        <w:t>Διευθυντής Μεταρρύθμισης και Επιμόρφωσης</w:t>
      </w:r>
    </w:p>
    <w:p w:rsidR="00C43737" w:rsidRDefault="00C43737" w:rsidP="00C43737">
      <w:pPr>
        <w:spacing w:after="0"/>
        <w:ind w:right="-1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CA2" w:rsidRDefault="00B57CA2" w:rsidP="00C43737">
      <w:pPr>
        <w:spacing w:after="0"/>
        <w:ind w:right="-1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2F3">
        <w:rPr>
          <w:rFonts w:ascii="Times New Roman" w:hAnsi="Times New Roman" w:cs="Times New Roman"/>
          <w:b/>
          <w:sz w:val="24"/>
          <w:szCs w:val="24"/>
        </w:rPr>
        <w:t>Λευκωσία</w:t>
      </w:r>
      <w:r w:rsidR="00BF42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1579" w:rsidRPr="00BF32F3">
        <w:rPr>
          <w:rFonts w:ascii="Times New Roman" w:hAnsi="Times New Roman" w:cs="Times New Roman"/>
          <w:b/>
          <w:sz w:val="24"/>
          <w:szCs w:val="24"/>
        </w:rPr>
        <w:t>2</w:t>
      </w:r>
      <w:r w:rsidR="00BF32F3" w:rsidRPr="00BF32F3">
        <w:rPr>
          <w:rFonts w:ascii="Times New Roman" w:hAnsi="Times New Roman" w:cs="Times New Roman"/>
          <w:b/>
          <w:sz w:val="24"/>
          <w:szCs w:val="24"/>
        </w:rPr>
        <w:t>6</w:t>
      </w:r>
      <w:r w:rsidR="00BF2F99" w:rsidRPr="00BF3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579" w:rsidRPr="00BF32F3">
        <w:rPr>
          <w:rFonts w:ascii="Times New Roman" w:hAnsi="Times New Roman" w:cs="Times New Roman"/>
          <w:b/>
          <w:sz w:val="24"/>
          <w:szCs w:val="24"/>
        </w:rPr>
        <w:t>Νοεμβρίου</w:t>
      </w:r>
      <w:r w:rsidR="00BF2F99" w:rsidRPr="00BF3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F3">
        <w:rPr>
          <w:rFonts w:ascii="Times New Roman" w:hAnsi="Times New Roman" w:cs="Times New Roman"/>
          <w:b/>
          <w:sz w:val="24"/>
          <w:szCs w:val="24"/>
        </w:rPr>
        <w:t>201</w:t>
      </w:r>
      <w:r w:rsidR="00BF32F3" w:rsidRPr="00BF32F3">
        <w:rPr>
          <w:rFonts w:ascii="Times New Roman" w:hAnsi="Times New Roman" w:cs="Times New Roman"/>
          <w:b/>
          <w:sz w:val="24"/>
          <w:szCs w:val="24"/>
        </w:rPr>
        <w:t>8</w:t>
      </w:r>
    </w:p>
    <w:p w:rsidR="00C43737" w:rsidRDefault="00C43737" w:rsidP="00C43737">
      <w:pPr>
        <w:spacing w:after="0"/>
        <w:ind w:right="-1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803" w:rsidRDefault="00BA3803" w:rsidP="00C43737">
      <w:pPr>
        <w:spacing w:after="0"/>
        <w:ind w:right="-1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803" w:rsidRDefault="00BA3803" w:rsidP="00C43737">
      <w:pPr>
        <w:spacing w:after="0"/>
        <w:ind w:right="-1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803" w:rsidRDefault="00BA3803" w:rsidP="00C43737">
      <w:pPr>
        <w:spacing w:after="0"/>
        <w:ind w:right="-1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803" w:rsidRDefault="00BA3803" w:rsidP="00C43737">
      <w:pPr>
        <w:spacing w:after="0"/>
        <w:ind w:right="-1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2F3" w:rsidRPr="00BF32F3" w:rsidRDefault="00BF32F3" w:rsidP="00C43737">
      <w:pPr>
        <w:spacing w:after="0"/>
        <w:ind w:right="-19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F32F3" w:rsidRPr="00BF32F3" w:rsidSect="00C43737">
      <w:headerReference w:type="default" r:id="rId7"/>
      <w:pgSz w:w="11906" w:h="16838"/>
      <w:pgMar w:top="1135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E1" w:rsidRDefault="001851E1" w:rsidP="00C43737">
      <w:pPr>
        <w:spacing w:after="0" w:line="240" w:lineRule="auto"/>
      </w:pPr>
      <w:r>
        <w:separator/>
      </w:r>
    </w:p>
  </w:endnote>
  <w:endnote w:type="continuationSeparator" w:id="0">
    <w:p w:rsidR="001851E1" w:rsidRDefault="001851E1" w:rsidP="00C4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E1" w:rsidRDefault="001851E1" w:rsidP="00C43737">
      <w:pPr>
        <w:spacing w:after="0" w:line="240" w:lineRule="auto"/>
      </w:pPr>
      <w:r>
        <w:separator/>
      </w:r>
    </w:p>
  </w:footnote>
  <w:footnote w:type="continuationSeparator" w:id="0">
    <w:p w:rsidR="001851E1" w:rsidRDefault="001851E1" w:rsidP="00C4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7681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3737" w:rsidRDefault="00C437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3737" w:rsidRDefault="00C43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24D6E"/>
    <w:multiLevelType w:val="hybridMultilevel"/>
    <w:tmpl w:val="370AD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9"/>
    <w:rsid w:val="0007493C"/>
    <w:rsid w:val="00097643"/>
    <w:rsid w:val="000E22FB"/>
    <w:rsid w:val="001851E1"/>
    <w:rsid w:val="00242759"/>
    <w:rsid w:val="00290E16"/>
    <w:rsid w:val="0046425D"/>
    <w:rsid w:val="004659CE"/>
    <w:rsid w:val="0047498B"/>
    <w:rsid w:val="004D4C80"/>
    <w:rsid w:val="005E0F21"/>
    <w:rsid w:val="00750D9F"/>
    <w:rsid w:val="008A39ED"/>
    <w:rsid w:val="008F2BF4"/>
    <w:rsid w:val="00A41579"/>
    <w:rsid w:val="00A50217"/>
    <w:rsid w:val="00A66298"/>
    <w:rsid w:val="00B53A7E"/>
    <w:rsid w:val="00B57CA2"/>
    <w:rsid w:val="00BA3803"/>
    <w:rsid w:val="00BF2F99"/>
    <w:rsid w:val="00BF32F3"/>
    <w:rsid w:val="00BF42B4"/>
    <w:rsid w:val="00C07CF5"/>
    <w:rsid w:val="00C43737"/>
    <w:rsid w:val="00C9334D"/>
    <w:rsid w:val="00D47FD4"/>
    <w:rsid w:val="00DB2200"/>
    <w:rsid w:val="00DF3E99"/>
    <w:rsid w:val="00E068EB"/>
    <w:rsid w:val="00E93533"/>
    <w:rsid w:val="00EE7C64"/>
    <w:rsid w:val="00F97B24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1491"/>
  <w15:docId w15:val="{7F62268F-7740-4045-A2A1-43208282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3E99"/>
  </w:style>
  <w:style w:type="paragraph" w:styleId="BalloonText">
    <w:name w:val="Balloon Text"/>
    <w:basedOn w:val="Normal"/>
    <w:link w:val="BalloonTextChar"/>
    <w:uiPriority w:val="99"/>
    <w:semiHidden/>
    <w:unhideWhenUsed/>
    <w:rsid w:val="00B5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2F3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437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37"/>
  </w:style>
  <w:style w:type="paragraph" w:styleId="Footer">
    <w:name w:val="footer"/>
    <w:basedOn w:val="Normal"/>
    <w:link w:val="FooterChar"/>
    <w:uiPriority w:val="99"/>
    <w:unhideWhenUsed/>
    <w:rsid w:val="00C437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Elena Noekleous</cp:lastModifiedBy>
  <cp:revision>3</cp:revision>
  <cp:lastPrinted>2017-06-13T06:01:00Z</cp:lastPrinted>
  <dcterms:created xsi:type="dcterms:W3CDTF">2018-11-26T12:29:00Z</dcterms:created>
  <dcterms:modified xsi:type="dcterms:W3CDTF">2018-11-26T12:33:00Z</dcterms:modified>
</cp:coreProperties>
</file>